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867"/>
          <w:tab w:val="left" w:leader="none" w:pos="8491"/>
        </w:tabs>
        <w:jc w:val="both"/>
        <w:rPr>
          <w:sz w:val="30"/>
          <w:szCs w:val="30"/>
          <w:vertAlign w:val="superscript"/>
        </w:rPr>
      </w:pPr>
      <w:r w:rsidDel="00000000" w:rsidR="00000000" w:rsidRPr="00000000">
        <w:rPr>
          <w:sz w:val="30"/>
          <w:szCs w:val="30"/>
          <w:vertAlign w:val="superscript"/>
        </w:rPr>
        <w:drawing>
          <wp:inline distB="0" distT="0" distL="0" distR="0">
            <wp:extent cx="761304" cy="620268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04" cy="6202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                                                 </w:t>
      </w:r>
      <w:r w:rsidDel="00000000" w:rsidR="00000000" w:rsidRPr="00000000">
        <w:rPr>
          <w:sz w:val="30"/>
          <w:szCs w:val="30"/>
          <w:vertAlign w:val="superscript"/>
        </w:rPr>
        <w:drawing>
          <wp:inline distB="0" distT="0" distL="0" distR="0">
            <wp:extent cx="1040160" cy="340317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0160" cy="340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2024380</wp:posOffset>
            </wp:positionH>
            <wp:positionV relativeFrom="paragraph">
              <wp:posOffset>128905</wp:posOffset>
            </wp:positionV>
            <wp:extent cx="1482090" cy="53022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530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197" w:lineRule="auto"/>
        <w:rPr>
          <w:sz w:val="20"/>
          <w:szCs w:val="20"/>
        </w:rPr>
      </w:pPr>
      <w:bookmarkStart w:colFirst="0" w:colLast="0" w:name="_z7lar0p6pdvj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918.0" w:type="dxa"/>
        <w:jc w:val="left"/>
        <w:tblInd w:w="1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9"/>
        <w:gridCol w:w="8789"/>
        <w:tblGridChange w:id="0">
          <w:tblGrid>
            <w:gridCol w:w="2129"/>
            <w:gridCol w:w="8789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spacing w:after="1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2025 YILI KENTBİLİM </w:t>
            </w:r>
          </w:p>
          <w:p w:rsidR="00000000" w:rsidDel="00000000" w:rsidP="00000000" w:rsidRDefault="00000000" w:rsidRPr="00000000" w14:paraId="00000004">
            <w:pPr>
              <w:spacing w:after="12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LİSANSÜSTÜ ARAŞTIRMA DESTEĞİ PROGRAMI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 Amacı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Kocaeli ilinin sosyal, ekonomik, kentsel ve çevresel sorunlarına akademik bakış açısı getirmek, yenilikçi çözümler üretmek ve yerel yönetim politikalarına bilimsel katkı sağlayacak toplum yararına faaliyetleri desteklemektir.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 Kapsamı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Türkiye’deki üniversitelerde tez ve makale çalışmalarını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Kocaeli ölçeğinde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yürüten akademisyen ve araştırmacıları desteklemeye yönelik bu program, 14 farklı ana tema altında akademik çalışmaları teşvik etmektedir. Program, 10 doktora öğrencisi, 20 yüksek lisans öğrencisi ve 30 makale araştırmacısını kapsamaktadır.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Tematik Alanlar ve Çalışma Konuları: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Kültür, Sanat ve Turizm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Kocaeli’nin tarihsel ve kültürel mirasını ortaya çıkaran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Yerel sanat ve turizmin geliştirilmesine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Kadın, Aile, Çocuk ve Engelliler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Dezavantajlı bireylerin topluma entegrasyonu ve erişilebilirlik çalışmaları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Aile yapısını destekleyici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Çocukların sağlıklı yetişmesine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Gençlik ve Spor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Gençlerin sosyal ve ekonomik hayata entegrasyonuna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Sporun yaygınlaştırılması ve altyapısının geliştirilmesine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Eğitim ve Bilim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Eğitimde fırsat eşitliği üzerine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Bilimsel gelişim ve yenilikçi eğitime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Teknoloji, Akıllı Şehir ve İnovasyon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Akıllı kent uygulamaları ve dijital dönüşümün Kocaeli ölçeğinde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İnovasyon ve yenilikçi teknoloji çözümlerine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Çevre ve Tarım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Atık yönetimi ve geri dönüşüme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Sürdürülebilir tarım uygulamalarına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İklim değişikliğiyle mücadeleye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Şehircilik ve Altyapı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Kentsel dönüşüm ve sürdürülebilir şehircilik anlayışına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Çevre dostu altyapı ve ulaşım çözümlerine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Sivil Toplum ve Katılımcı Yönetim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Yerel halkın yönetime katılımını artırmaya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Demokratik yönetişim modelleri ve katılımcı yönetim araştırmalarına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Medya ve İletişim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Dijital medya ve yerel gazetecilik üzerine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İletişim stratejileri ve halkla ilişkilere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Sanayi, Ekonomi ve İstihdam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Yerel girişimciliği destekleyici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Sanayi ve ticaretin gelişimini teşvik eden araştırmalara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Bölgesel ekonomi ve istihdam politikaları üzerine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Afet Yönetimi: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Afet önleme, Kriz yönetimi, Dayanıklılık faktörlerine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Ulaşım: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Sürdürülebilir ulaşım çözümlerine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Altyapıya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Sürdürülebilirlik: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Ekonomik, sosyal sürdürülebilirlik ve çevresel faktörlere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Kent Sosyolojisi: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Kentlilik bilinci, Kent gönüllüsü anlayışına yönelik akademik çalışmalar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 program kapsamında desteklenecek akademik çalışmalar, alanında uzman akademisyenler tarafından değerlendirilecek ve en uygun çalışmalara destek sağlanacaktır.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ff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Dipnot: Ana tema altında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yer alan çalışma konuları örnek olup temalar çerçevesinde genişletilebilir.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 Bütçesi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360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2.900.000,00 ₺</w:t>
            </w:r>
          </w:p>
        </w:tc>
      </w:tr>
      <w:tr>
        <w:trPr>
          <w:cantSplit w:val="0"/>
          <w:trHeight w:val="47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Destek Miktarı 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78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123"/>
              <w:gridCol w:w="1841"/>
              <w:gridCol w:w="2550"/>
              <w:gridCol w:w="2272"/>
              <w:tblGridChange w:id="0">
                <w:tblGrid>
                  <w:gridCol w:w="2123"/>
                  <w:gridCol w:w="1841"/>
                  <w:gridCol w:w="2550"/>
                  <w:gridCol w:w="2272"/>
                </w:tblGrid>
              </w:tblGridChange>
            </w:tblGrid>
            <w:tr>
              <w:trPr>
                <w:cantSplit w:val="0"/>
                <w:trHeight w:val="318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Burs Türü</w:t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Dönemler</w:t>
                  </w:r>
                </w:p>
              </w:tc>
            </w:tr>
            <w:tr>
              <w:trPr>
                <w:cantSplit w:val="0"/>
                <w:trHeight w:val="365" w:hRule="atLeast"/>
                <w:tblHeader w:val="0"/>
              </w:trPr>
              <w:tc>
                <w:tcPr>
                  <w:shd w:fill="c6d9f1" w:val="clear"/>
                </w:tcPr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c6d9f1" w:val="clear"/>
                </w:tcPr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Haziran 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c6d9f1" w:val="clear"/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Haziran 2027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c6d9f1" w:val="clear"/>
                </w:tcPr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Aralık 2028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Doktora Tezleri</w:t>
                  </w:r>
                </w:p>
              </w:tc>
              <w:tc>
                <w:tcPr/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60.000 ₺</w:t>
                  </w:r>
                </w:p>
              </w:tc>
              <w:tc>
                <w:tcPr/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30.000 ₺</w:t>
                  </w:r>
                </w:p>
              </w:tc>
              <w:tc>
                <w:tcPr/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10.000 ₺</w:t>
                  </w:r>
                </w:p>
              </w:tc>
            </w:tr>
            <w:tr>
              <w:trPr>
                <w:cantSplit w:val="0"/>
                <w:trHeight w:val="365" w:hRule="atLeast"/>
                <w:tblHeader w:val="0"/>
              </w:trPr>
              <w:tc>
                <w:tcPr>
                  <w:shd w:fill="c6d9f1" w:val="clear"/>
                </w:tcPr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c6d9f1" w:val="clear"/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Haziran 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c6d9f1" w:val="clear"/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Aralık 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shd w:fill="auto" w:val="clear"/>
                </w:tcPr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Yüksek Lisans Tezleri</w:t>
                  </w:r>
                </w:p>
              </w:tc>
              <w:tc>
                <w:tcPr/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40.000 ₺</w:t>
                  </w:r>
                </w:p>
              </w:tc>
              <w:tc>
                <w:tcPr/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10.000 ₺</w:t>
                  </w:r>
                </w:p>
              </w:tc>
              <w:tc>
                <w:tcPr>
                  <w:vMerge w:val="continue"/>
                  <w:shd w:fill="auto" w:val="clear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Araştırma Makaleleri</w:t>
                  </w:r>
                </w:p>
              </w:tc>
              <w:tc>
                <w:tcPr/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30.000 ₺</w:t>
                  </w:r>
                </w:p>
              </w:tc>
              <w:tc>
                <w:tcPr/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-</w:t>
                  </w:r>
                </w:p>
              </w:tc>
              <w:tc>
                <w:tcPr>
                  <w:vMerge w:val="continue"/>
                  <w:shd w:fill="auto" w:val="clear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110" w:right="72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8" w:line="240" w:lineRule="auto"/>
              <w:ind w:left="0" w:right="72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Genel Başvuru Koşulları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4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Türkiye’deki bir üniversitede kayıtlı olmak veya akademik çalışma yürütmek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4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Çalışmalarının yukarıda belirtilen temalardan birine uygun olması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04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Araştırmacıların tez konusu, 2025/2026 Güz döneminde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enstitü tarafından onaylanmış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ve tez yazım sürecinde olması gerekmektedir.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04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Makale desteğine 2025/2026 Güz döneminde enstitü tarafından onaylanmış ve tez yazım sürecinde olan yüksek lisans ve doktora öğrencileri ve üniversitenin akademik personeli başvuru yapabilir.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04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Başvuru formu doldurulmalı ve gerekli belgelerle birlikte teslim edilmelidir.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04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Tezin akademik değeri, yerel katkısı ve uygulanabilirliği değerlendirilir.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1004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Belirlenen takvim doğrultusunda başvuru sürecini tamamlamak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Destek Süresi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78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825"/>
              <w:gridCol w:w="4961"/>
              <w:tblGridChange w:id="0">
                <w:tblGrid>
                  <w:gridCol w:w="3825"/>
                  <w:gridCol w:w="496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c6d9f1" w:val="clear"/>
                </w:tcPr>
                <w:p w:rsidR="00000000" w:rsidDel="00000000" w:rsidP="00000000" w:rsidRDefault="00000000" w:rsidRPr="00000000" w14:paraId="0000007C">
                  <w:pPr>
                    <w:spacing w:line="276" w:lineRule="auto"/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Başvuru Türü</w:t>
                  </w:r>
                </w:p>
              </w:tc>
              <w:tc>
                <w:tcPr>
                  <w:shd w:fill="c6d9f1" w:val="clear"/>
                </w:tcPr>
                <w:p w:rsidR="00000000" w:rsidDel="00000000" w:rsidP="00000000" w:rsidRDefault="00000000" w:rsidRPr="00000000" w14:paraId="0000007D">
                  <w:pPr>
                    <w:spacing w:line="276" w:lineRule="auto"/>
                    <w:jc w:val="center"/>
                    <w:rPr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sz w:val="20"/>
                      <w:szCs w:val="20"/>
                      <w:rtl w:val="0"/>
                    </w:rPr>
                    <w:t xml:space="preserve">Süre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Doktora Tezleri</w:t>
                  </w:r>
                </w:p>
              </w:tc>
              <w:tc>
                <w:tcPr/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3 yıl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Yüksek Lisans Tezleri</w:t>
                  </w:r>
                </w:p>
              </w:tc>
              <w:tc>
                <w:tcPr/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1 yıl</w:t>
                  </w:r>
                </w:p>
              </w:tc>
            </w:tr>
            <w:tr>
              <w:trPr>
                <w:cantSplit w:val="0"/>
                <w:trHeight w:val="12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8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Araştırma Makaleleri</w:t>
                  </w:r>
                </w:p>
              </w:tc>
              <w:tc>
                <w:tcPr/>
                <w:p w:rsidR="00000000" w:rsidDel="00000000" w:rsidP="00000000" w:rsidRDefault="00000000" w:rsidRPr="00000000" w14:paraId="0000008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6 ay</w:t>
                  </w:r>
                </w:p>
              </w:tc>
            </w:tr>
            <w:tr>
              <w:trPr>
                <w:cantSplit w:val="0"/>
                <w:trHeight w:val="995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84">
                  <w:pPr>
                    <w:widowControl w:val="1"/>
                    <w:spacing w:after="120" w:line="259" w:lineRule="auto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*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Araştırmacı, lisansüstü tez veya araştırma makale desteğinin başlama tarihinden itibaren belirtilen dönemlerde, araştırmanın ara raporunu, doktora öğrencileri için ise tez izleme raporunu danışmanına veya enstitüye onaylatarak  </w:t>
                  </w:r>
                  <w:hyperlink r:id="rId9">
                    <w:r w:rsidDel="00000000" w:rsidR="00000000" w:rsidRPr="00000000">
                      <w:rPr>
                        <w:color w:val="1155cc"/>
                        <w:sz w:val="24"/>
                        <w:szCs w:val="24"/>
                        <w:u w:val="single"/>
                        <w:rtl w:val="0"/>
                      </w:rPr>
                      <w:t xml:space="preserve">https://kentbilimportal.kocaeli.bel.tr/login</w:t>
                    </w:r>
                  </w:hyperlink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 adresine yüklemesi gerekmektedir. </w:t>
                  </w:r>
                </w:p>
                <w:p w:rsidR="00000000" w:rsidDel="00000000" w:rsidP="00000000" w:rsidRDefault="00000000" w:rsidRPr="00000000" w14:paraId="0000008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115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10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pStyle w:val="Title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2025 YILI KENTBİLİM LİSANSÜSTÜ ARAŞTIRMA DESTEĞİ PROGRAMI ÖNGÖRÜLEN TAKVİM</w:t>
      </w:r>
    </w:p>
    <w:tbl>
      <w:tblPr>
        <w:tblStyle w:val="Table4"/>
        <w:tblW w:w="10918.0" w:type="dxa"/>
        <w:jc w:val="left"/>
        <w:tblInd w:w="1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8"/>
        <w:gridCol w:w="3260"/>
        <w:tblGridChange w:id="0">
          <w:tblGrid>
            <w:gridCol w:w="7658"/>
            <w:gridCol w:w="3260"/>
          </w:tblGrid>
        </w:tblGridChange>
      </w:tblGrid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Faaliyet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Öngörülen Tarih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 Lisansüstü Araştırma Destek Programı Duyurusu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01.10.2025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 Programa Başvurularının Alınması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06.10.2025 - 14.11.2025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ŞÛRA Kent Politikaları ve Araştırmaları Merkezi tarafından tez/makale başvurularının ön değerlendirilmesi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17.11.2025 - 19.11.2025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 Değerlendirme Kurulu tarafından tez/makale başvurularının değerlendirilmesi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19.11.2025 - 05.12.2025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 Sonuç İlanı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09.12.2025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6. Sözleşme İmzalanması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15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12.12.2025</w:t>
            </w:r>
          </w:p>
        </w:tc>
      </w:tr>
    </w:tbl>
    <w:p w:rsidR="00000000" w:rsidDel="00000000" w:rsidP="00000000" w:rsidRDefault="00000000" w:rsidRPr="00000000" w14:paraId="00000098">
      <w:pPr>
        <w:spacing w:before="69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624826</wp:posOffset>
                </wp:positionH>
                <wp:positionV relativeFrom="paragraph">
                  <wp:posOffset>194423</wp:posOffset>
                </wp:positionV>
                <wp:extent cx="1838960" cy="222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283" y="3775238"/>
                          <a:ext cx="1829435" cy="9525"/>
                        </a:xfrm>
                        <a:custGeom>
                          <a:rect b="b" l="l" r="r" t="t"/>
                          <a:pathLst>
                            <a:path extrusionOk="0" h="9525" w="182943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624826</wp:posOffset>
                </wp:positionH>
                <wp:positionV relativeFrom="paragraph">
                  <wp:posOffset>194423</wp:posOffset>
                </wp:positionV>
                <wp:extent cx="1838960" cy="22225"/>
                <wp:effectExtent b="0" l="0" r="0" t="0"/>
                <wp:wrapTopAndBottom distB="0" dist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96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1" w:type="default"/>
      <w:pgSz w:h="16840" w:w="11910" w:orient="portrait"/>
      <w:pgMar w:bottom="280" w:top="300" w:left="425" w:right="42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t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" w:lineRule="auto"/>
      <w:ind w:right="2"/>
      <w:jc w:val="center"/>
    </w:pPr>
    <w:rPr>
      <w:b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4.png"/><Relationship Id="rId9" Type="http://schemas.openxmlformats.org/officeDocument/2006/relationships/hyperlink" Target="https://kentbilimportal.kocaeli.bel.tr/login" TargetMode="Externa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2025-01-20T00:00:00Z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2025-03-11T00:00:00Z</vt:lpwstr>
  </property>
  <property fmtid="{D5CDD505-2E9C-101B-9397-08002B2CF9AE}" pid="5" name="Producer">
    <vt:lpwstr>3-Heights(TM) PDF Security Shell 4.8.25.2 (http://www.pdf-tools.com)</vt:lpwstr>
  </property>
</Properties>
</file>